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NN</w:t>
        <w:tab/>
        <w:t xml:space="preserve"/>
        <w:tab/>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16"/>
          <w:sz-cs w:val="16"/>
        </w:rPr>
        <w:t xml:space="preserve">Fødselsnummer:</w:t>
      </w:r>
    </w:p>
    <w:p>
      <w:pPr/>
      <w:r>
        <w:rPr>
          <w:rFonts w:ascii="Trebuchet MS" w:hAnsi="Trebuchet MS" w:cs="Trebuchet MS"/>
          <w:sz w:val="16"/>
          <w:sz-cs w:val="16"/>
        </w:rPr>
        <w:t xml:space="preserve">Saksnummer:</w:t>
      </w:r>
    </w:p>
    <w:p>
      <w:pPr/>
      <w:r>
        <w:rPr>
          <w:rFonts w:ascii="Trebuchet MS" w:hAnsi="Trebuchet MS" w:cs="Trebuchet MS"/>
          <w:sz w:val="16"/>
          <w:sz-cs w:val="16"/>
        </w:rPr>
        <w:t xml:space="preserve">Søknadsdato:</w:t>
      </w:r>
    </w:p>
    <w:p>
      <w:pPr/>
      <w:r>
        <w:rPr>
          <w:rFonts w:ascii="Trebuchet MS" w:hAnsi="Trebuchet MS" w:cs="Trebuchet MS"/>
          <w:sz w:val="16"/>
          <w:sz-cs w:val="16"/>
        </w:rPr>
        <w:t xml:space="preserve">Gjøvik</w:t>
      </w:r>
    </w:p>
    <w:p>
      <w:pPr/>
      <w:r>
        <w:rPr>
          <w:rFonts w:ascii="Trebuchet MS" w:hAnsi="Trebuchet MS" w:cs="Trebuchet MS"/>
          <w:sz w:val="16"/>
          <w:sz-cs w:val="16"/>
        </w:rPr>
        <w:t xml:space="preserve"/>
      </w:r>
    </w:p>
    <w:p>
      <w:pPr/>
      <w:r>
        <w:rPr>
          <w:rFonts w:ascii="Trebuchet MS" w:hAnsi="Trebuchet MS" w:cs="Trebuchet MS"/>
          <w:sz w:val="16"/>
          <w:sz-cs w:val="16"/>
        </w:rPr>
        <w:t xml:space="preserve"/>
      </w:r>
    </w:p>
    <w:p>
      <w:pPr/>
      <w:r>
        <w:rPr>
          <w:rFonts w:ascii="Trebuchet MS" w:hAnsi="Trebuchet MS" w:cs="Trebuchet MS"/>
          <w:sz w:val="16"/>
          <w:sz-cs w:val="16"/>
        </w:rPr>
        <w:t xml:space="preserve"/>
      </w:r>
    </w:p>
    <w:p>
      <w:pPr/>
      <w:r>
        <w:rPr>
          <w:rFonts w:ascii="Trebuchet MS" w:hAnsi="Trebuchet MS" w:cs="Trebuchet MS"/>
          <w:sz w:val="16"/>
          <w:sz-cs w:val="16"/>
        </w:rPr>
        <w:t xml:space="preserve"/>
      </w:r>
    </w:p>
    <w:p>
      <w:pPr/>
      <w:r>
        <w:rPr>
          <w:rFonts w:ascii="Trebuchet MS" w:hAnsi="Trebuchet MS" w:cs="Trebuchet MS"/>
          <w:sz w:val="20"/>
          <w:sz-cs w:val="20"/>
        </w:rPr>
        <w:t xml:space="preserve"/>
      </w:r>
    </w:p>
    <w:p>
      <w:pPr/>
      <w:r>
        <w:rPr>
          <w:rFonts w:ascii="Trebuchet MS" w:hAnsi="Trebuchet MS" w:cs="Trebuchet MS"/>
          <w:sz w:val="20"/>
          <w:sz-cs w:val="20"/>
        </w:rPr>
        <w:t xml:space="preserve"/>
      </w:r>
    </w:p>
    <w:p>
      <w:pPr/>
      <w:r>
        <w:rPr>
          <w:rFonts w:ascii="Trebuchet MS" w:hAnsi="Trebuchet MS" w:cs="Trebuchet MS"/>
          <w:sz w:val="20"/>
          <w:sz-cs w:val="20"/>
        </w:rPr>
        <w:t xml:space="preserve"/>
      </w:r>
    </w:p>
    <w:p>
      <w:pPr/>
      <w:r>
        <w:rPr>
          <w:rFonts w:ascii="Trebuchet MS" w:hAnsi="Trebuchet MS" w:cs="Trebuchet MS"/>
          <w:sz w:val="20"/>
          <w:sz-cs w:val="20"/>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b/>
        </w:rPr>
        <w:t xml:space="preserve">Vedtak på søknad om praktisk bistand </w:t>
      </w:r>
    </w:p>
    <w:p>
      <w:pPr/>
      <w:r>
        <w:rPr>
          <w:rFonts w:ascii="Trebuchet MS" w:hAnsi="Trebuchet MS" w:cs="Trebuchet MS"/>
          <w:sz w:val="22"/>
          <w:sz-cs w:val="22"/>
          <w:b/>
        </w:rPr>
        <w:t xml:space="preserve"/>
      </w:r>
    </w:p>
    <w:p>
      <w:pPr/>
      <w:r>
        <w:rPr>
          <w:rFonts w:ascii="Trebuchet MS" w:hAnsi="Trebuchet MS" w:cs="Trebuchet MS"/>
          <w:sz w:val="22"/>
          <w:sz-cs w:val="22"/>
          <w:b/>
        </w:rPr>
        <w:t xml:space="preserve">Vedtak:</w:t>
      </w:r>
    </w:p>
    <w:p>
      <w:pPr/>
      <w:r>
        <w:rPr>
          <w:rFonts w:ascii="Trebuchet MS" w:hAnsi="Trebuchet MS" w:cs="Trebuchet MS"/>
          <w:sz w:val="22"/>
          <w:sz-cs w:val="22"/>
          <w:b/>
        </w:rPr>
        <w:t xml:space="preserve">Med hjemmel i lov om pasient og brukerrettigheter § 2-1a jf. lov om kommunale helse- og omsorgstjenester § 3-2 pkt. 6 bokstav b, er du tildelt praktisk bistand med 2 timer pr. uke.</w:t>
      </w:r>
    </w:p>
    <w:p>
      <w:pPr/>
      <w:r>
        <w:rPr>
          <w:rFonts w:ascii="Trebuchet MS" w:hAnsi="Trebuchet MS" w:cs="Trebuchet MS"/>
          <w:sz w:val="22"/>
          <w:sz-cs w:val="22"/>
          <w:b/>
        </w:rPr>
        <w:t xml:space="preserve"/>
      </w:r>
    </w:p>
    <w:p>
      <w:pPr/>
      <w:r>
        <w:rPr>
          <w:rFonts w:ascii="Trebuchet MS" w:hAnsi="Trebuchet MS" w:cs="Trebuchet MS"/>
          <w:sz w:val="22"/>
          <w:sz-cs w:val="22"/>
          <w:b/>
          <w:u w:val="single" w:color="000000"/>
        </w:rPr>
        <w:t xml:space="preserve">Tjenesten innvilges til følgende formål:</w:t>
      </w:r>
    </w:p>
    <w:p>
      <w:pPr/>
      <w:r>
        <w:rPr>
          <w:rFonts w:ascii="Trebuchet MS" w:hAnsi="Trebuchet MS" w:cs="Trebuchet MS"/>
          <w:sz w:val="22"/>
          <w:sz-cs w:val="22"/>
          <w:b/>
        </w:rPr>
        <w:t xml:space="preserve">* Hjelp til å få etablert deg i egen bolig</w:t>
      </w:r>
    </w:p>
    <w:p>
      <w:pPr/>
      <w:r>
        <w:rPr>
          <w:rFonts w:ascii="Trebuchet MS" w:hAnsi="Trebuchet MS" w:cs="Trebuchet MS"/>
          <w:sz w:val="22"/>
          <w:sz-cs w:val="22"/>
          <w:b/>
        </w:rPr>
        <w:t xml:space="preserve">* Få utarbeidet budsjett og struktur over alle gjøremål</w:t>
      </w:r>
    </w:p>
    <w:p>
      <w:pPr/>
      <w:r>
        <w:rPr>
          <w:rFonts w:ascii="Trebuchet MS" w:hAnsi="Trebuchet MS" w:cs="Trebuchet MS"/>
          <w:sz w:val="22"/>
          <w:sz-cs w:val="22"/>
          <w:b/>
        </w:rPr>
        <w:t xml:space="preserve">* Samarbeid med NAV og andre relevante aktører</w:t>
      </w:r>
    </w:p>
    <w:p>
      <w:pPr/>
      <w:r>
        <w:rPr>
          <w:rFonts w:ascii="Trebuchet MS" w:hAnsi="Trebuchet MS" w:cs="Trebuchet MS"/>
          <w:sz w:val="22"/>
          <w:sz-cs w:val="22"/>
          <w:b/>
        </w:rPr>
        <w:t xml:space="preserve"/>
      </w:r>
    </w:p>
    <w:p>
      <w:pPr/>
      <w:r>
        <w:rPr>
          <w:rFonts w:ascii="Trebuchet MS" w:hAnsi="Trebuchet MS" w:cs="Trebuchet MS"/>
          <w:sz w:val="22"/>
          <w:sz-cs w:val="22"/>
        </w:rPr>
        <w:t xml:space="preserve">Kvalitetsstandarden som gjelder for ulike tjenesteoppdrag ligger ved. Dersom det ut fra individuelle hensyn er vurdert at tjenesten skal ytes utover minste standard, vil dette framgå av vedtaket ditt.</w:t>
      </w:r>
    </w:p>
    <w:p>
      <w:pPr/>
      <w:r>
        <w:rPr>
          <w:rFonts w:ascii="Trebuchet MS" w:hAnsi="Trebuchet MS" w:cs="Trebuchet MS"/>
          <w:sz w:val="22"/>
          <w:sz-cs w:val="22"/>
        </w:rPr>
        <w:t xml:space="preserve"/>
      </w:r>
    </w:p>
    <w:p>
      <w:pPr/>
      <w:r>
        <w:rPr>
          <w:rFonts w:ascii="Trebuchet MS" w:hAnsi="Trebuchet MS" w:cs="Trebuchet MS"/>
          <w:sz w:val="22"/>
          <w:sz-cs w:val="22"/>
        </w:rPr>
        <w:t xml:space="preserve">Vedtaket gjelder fra 21.09.2018 og skal evalueres innen 6 måneder etter oppstart.</w:t>
      </w:r>
    </w:p>
    <w:p>
      <w:pPr/>
      <w:r>
        <w:rPr>
          <w:rFonts w:ascii="Trebuchet MS" w:hAnsi="Trebuchet MS" w:cs="Trebuchet MS"/>
          <w:sz w:val="22"/>
          <w:sz-cs w:val="22"/>
        </w:rPr>
        <w:t xml:space="preserve"/>
      </w:r>
    </w:p>
    <w:p>
      <w:pPr/>
      <w:r>
        <w:rPr>
          <w:rFonts w:ascii="Trebuchet MS" w:hAnsi="Trebuchet MS" w:cs="Trebuchet MS"/>
          <w:sz w:val="22"/>
          <w:sz-cs w:val="22"/>
          <w:b/>
        </w:rPr>
        <w:t xml:space="preserve">Opplysninger i saken:</w:t>
      </w:r>
    </w:p>
    <w:p>
      <w:pPr/>
      <w:r>
        <w:rPr>
          <w:rFonts w:ascii="Trebuchet MS" w:hAnsi="Trebuchet MS" w:cs="Trebuchet MS"/>
          <w:sz w:val="22"/>
          <w:sz-cs w:val="22"/>
        </w:rPr>
        <w:t xml:space="preserve">Vi har fått søknad om behov for praktisk bistand for deg. Vi har fått to forskjellige henvendelser; en fra behandler i «</w:t>
      </w:r>
      <w:r>
        <w:rPr>
          <w:rFonts w:ascii="Trebuchet MS" w:hAnsi="Trebuchet MS" w:cs="Trebuchet MS"/>
          <w:sz w:val="22"/>
          <w:sz-cs w:val="22"/>
          <w:i/>
        </w:rPr>
        <w:t xml:space="preserve">Avdeling/Institusjon</w:t>
      </w:r>
      <w:r>
        <w:rPr>
          <w:rFonts w:ascii="Trebuchet MS" w:hAnsi="Trebuchet MS" w:cs="Trebuchet MS"/>
          <w:sz w:val="22"/>
          <w:sz-cs w:val="22"/>
        </w:rPr>
        <w:t xml:space="preserve">» og en fra fastlegen. Saksbehandler kjenner deg fra tidligere da vi snakket sammen i «</w:t>
      </w:r>
      <w:r>
        <w:rPr>
          <w:rFonts w:ascii="Trebuchet MS" w:hAnsi="Trebuchet MS" w:cs="Trebuchet MS"/>
          <w:sz w:val="22"/>
          <w:sz-cs w:val="22"/>
          <w:i/>
        </w:rPr>
        <w:t xml:space="preserve">måned</w:t>
      </w:r>
      <w:r>
        <w:rPr>
          <w:rFonts w:ascii="Trebuchet MS" w:hAnsi="Trebuchet MS" w:cs="Trebuchet MS"/>
          <w:sz w:val="22"/>
          <w:sz-cs w:val="22"/>
        </w:rPr>
        <w:t xml:space="preserve">» dette år. Det var da søkt om støttekontakt og det ble da innvilget plass i «</w:t>
      </w:r>
      <w:r>
        <w:rPr>
          <w:rFonts w:ascii="Trebuchet MS" w:hAnsi="Trebuchet MS" w:cs="Trebuchet MS"/>
          <w:sz w:val="22"/>
          <w:sz-cs w:val="22"/>
          <w:i/>
        </w:rPr>
        <w:t xml:space="preserve">Aktuelt tiltak</w:t>
      </w:r>
      <w:r>
        <w:rPr>
          <w:rFonts w:ascii="Trebuchet MS" w:hAnsi="Trebuchet MS" w:cs="Trebuchet MS"/>
          <w:sz w:val="22"/>
          <w:sz-cs w:val="22"/>
        </w:rPr>
        <w:t xml:space="preserve">». I forkant av samtalen har saksbehandler hatt elektronisk dialog med fastlege. </w:t>
      </w:r>
    </w:p>
    <w:p>
      <w:pPr/>
      <w:r>
        <w:rPr>
          <w:rFonts w:ascii="Trebuchet MS" w:hAnsi="Trebuchet MS" w:cs="Trebuchet MS"/>
          <w:sz w:val="22"/>
          <w:sz-cs w:val="22"/>
        </w:rPr>
        <w:t xml:space="preserve">For flere faktaopplysninger vises til vedtak om støttekontakt.</w:t>
      </w:r>
    </w:p>
    <w:p>
      <w:pPr/>
      <w:r>
        <w:rPr>
          <w:rFonts w:ascii="Trebuchet MS" w:hAnsi="Trebuchet MS" w:cs="Trebuchet MS"/>
          <w:sz w:val="22"/>
          <w:sz-cs w:val="22"/>
        </w:rPr>
        <w:t xml:space="preserve">Siden sist vi snakket sammen har du begynt å utdanne deg til «</w:t>
      </w:r>
      <w:r>
        <w:rPr>
          <w:rFonts w:ascii="Trebuchet MS" w:hAnsi="Trebuchet MS" w:cs="Trebuchet MS"/>
          <w:sz w:val="22"/>
          <w:sz-cs w:val="22"/>
          <w:i/>
        </w:rPr>
        <w:t xml:space="preserve">Yrke</w:t>
      </w:r>
      <w:r>
        <w:rPr>
          <w:rFonts w:ascii="Trebuchet MS" w:hAnsi="Trebuchet MS" w:cs="Trebuchet MS"/>
          <w:sz w:val="22"/>
          <w:sz-cs w:val="22"/>
        </w:rPr>
        <w:t xml:space="preserve">». Du er snart ferdig med teorien og etter dette venter seks måneders praksis. Denne skal du ha i «</w:t>
      </w:r>
      <w:r>
        <w:rPr>
          <w:rFonts w:ascii="Trebuchet MS" w:hAnsi="Trebuchet MS" w:cs="Trebuchet MS"/>
          <w:sz w:val="22"/>
          <w:sz-cs w:val="22"/>
          <w:i/>
        </w:rPr>
        <w:t xml:space="preserve">By».</w:t>
      </w:r>
      <w:r>
        <w:rPr>
          <w:rFonts w:ascii="Trebuchet MS" w:hAnsi="Trebuchet MS" w:cs="Trebuchet MS"/>
          <w:sz w:val="22"/>
          <w:sz-cs w:val="22"/>
        </w:rPr>
        <w:t xml:space="preserve"> Søsteren din bor der så du skal bo hos henne. </w:t>
      </w:r>
    </w:p>
    <w:p>
      <w:pPr/>
      <w:r>
        <w:rPr>
          <w:rFonts w:ascii="Trebuchet MS" w:hAnsi="Trebuchet MS" w:cs="Trebuchet MS"/>
          <w:sz w:val="22"/>
          <w:sz-cs w:val="22"/>
        </w:rPr>
        <w:t xml:space="preserve">Ved siste møte fortalte du at du var i arbeidspraksis tre dager pr uke på en bensinstasjon på «</w:t>
      </w:r>
      <w:r>
        <w:rPr>
          <w:rFonts w:ascii="Trebuchet MS" w:hAnsi="Trebuchet MS" w:cs="Trebuchet MS"/>
          <w:sz w:val="22"/>
          <w:sz-cs w:val="22"/>
          <w:i/>
        </w:rPr>
        <w:t xml:space="preserve">Arbeidssted</w:t>
      </w:r>
      <w:r>
        <w:rPr>
          <w:rFonts w:ascii="Trebuchet MS" w:hAnsi="Trebuchet MS" w:cs="Trebuchet MS"/>
          <w:sz w:val="22"/>
          <w:sz-cs w:val="22"/>
        </w:rPr>
        <w:t xml:space="preserve">». Du har nå økt til 4 dager pr uke og dette fordeler seg som to dagvakter og to kveldsvakter. Du forteller at du trives med dette og at du stadig utvider hvilke oppgaver du får og øver på. Du har AAP som din stønad og det er «</w:t>
      </w:r>
      <w:r>
        <w:rPr>
          <w:rFonts w:ascii="Trebuchet MS" w:hAnsi="Trebuchet MS" w:cs="Trebuchet MS"/>
          <w:sz w:val="22"/>
          <w:sz-cs w:val="22"/>
          <w:i/>
        </w:rPr>
        <w:t xml:space="preserve">saksbehandler</w:t>
      </w:r>
      <w:r>
        <w:rPr>
          <w:rFonts w:ascii="Trebuchet MS" w:hAnsi="Trebuchet MS" w:cs="Trebuchet MS"/>
          <w:sz w:val="22"/>
          <w:sz-cs w:val="22"/>
        </w:rPr>
        <w:t xml:space="preserve">» som er din kontakt i NAV. </w:t>
      </w:r>
    </w:p>
    <w:p>
      <w:pPr/>
      <w:r>
        <w:rPr>
          <w:rFonts w:ascii="Trebuchet MS" w:hAnsi="Trebuchet MS" w:cs="Trebuchet MS"/>
          <w:sz w:val="22"/>
          <w:sz-cs w:val="22"/>
        </w:rPr>
        <w:t xml:space="preserve">Det er faktoren om at du fortsatt bor med foreldrene dine som «</w:t>
      </w:r>
      <w:r>
        <w:rPr>
          <w:rFonts w:ascii="Trebuchet MS" w:hAnsi="Trebuchet MS" w:cs="Trebuchet MS"/>
          <w:sz w:val="22"/>
          <w:sz-cs w:val="22"/>
          <w:i/>
        </w:rPr>
        <w:t xml:space="preserve">avdeling/institusjon»</w:t>
      </w:r>
      <w:r>
        <w:rPr>
          <w:rFonts w:ascii="Trebuchet MS" w:hAnsi="Trebuchet MS" w:cs="Trebuchet MS"/>
          <w:sz w:val="22"/>
          <w:sz-cs w:val="22"/>
        </w:rPr>
        <w:t xml:space="preserve"> og fastlegen mener du må få hjelp til å få fokus på. Det søkes derfor om hjelp til deg slik at du skal få etablert deg i egen bolig. På direkte spørsmål om dette sier du at du vil flytte ut i løpet av neste år. Dette på grunn av»</w:t>
      </w:r>
      <w:r>
        <w:rPr>
          <w:rFonts w:ascii="Trebuchet MS" w:hAnsi="Trebuchet MS" w:cs="Trebuchet MS"/>
          <w:sz w:val="22"/>
          <w:sz-cs w:val="22"/>
          <w:i/>
        </w:rPr>
        <w:t xml:space="preserve">Yrke</w:t>
      </w:r>
      <w:r>
        <w:rPr>
          <w:rFonts w:ascii="Trebuchet MS" w:hAnsi="Trebuchet MS" w:cs="Trebuchet MS"/>
          <w:sz w:val="22"/>
          <w:sz-cs w:val="22"/>
        </w:rPr>
        <w:t xml:space="preserve">» praksisen og at du nettopp har økt med en dag til i arbeidsutprøving, og at du skal begynne i «</w:t>
      </w:r>
      <w:r>
        <w:rPr>
          <w:rFonts w:ascii="Trebuchet MS" w:hAnsi="Trebuchet MS" w:cs="Trebuchet MS"/>
          <w:sz w:val="22"/>
          <w:sz-cs w:val="22"/>
          <w:i/>
        </w:rPr>
        <w:t xml:space="preserve">Aktuelt tiltak</w:t>
      </w:r>
      <w:r>
        <w:rPr>
          <w:rFonts w:ascii="Trebuchet MS" w:hAnsi="Trebuchet MS" w:cs="Trebuchet MS"/>
          <w:sz w:val="22"/>
          <w:sz-cs w:val="22"/>
        </w:rPr>
        <w:t xml:space="preserve">» nå. Det blir fort mange faktorer å ta hensyn til. Vi snakker derfor om hvordan vi best kan begynne å jobbe mot at du skal flytte ut. Du er ærlig på at du ikke helt vet hvordan du skal gå frem og at du trenger hjelp til å få det økonomiske på plass, søke om leilighet, lage budsjett og utarbeide struktur over alle gjøremål. </w:t>
      </w:r>
    </w:p>
    <w:p>
      <w:pPr/>
      <w:r>
        <w:rPr>
          <w:rFonts w:ascii="Trebuchet MS" w:hAnsi="Trebuchet MS" w:cs="Trebuchet MS"/>
          <w:sz w:val="22"/>
          <w:sz-cs w:val="22"/>
        </w:rPr>
        <w:t xml:space="preserve">På spørsmål fra saksbehandler om du kan å lage mat, vaske klær og hus og andre praktiske oppgaver, så sier du at du kan å lage mat. De andre praktiske gjøremålene har ikke vært så aktuelle siden du bor sammen med foreldrene dine. </w:t>
      </w:r>
    </w:p>
    <w:p>
      <w:pPr/>
      <w:r>
        <w:rPr>
          <w:rFonts w:ascii="Trebuchet MS" w:hAnsi="Trebuchet MS" w:cs="Trebuchet MS"/>
          <w:sz w:val="22"/>
          <w:sz-cs w:val="22"/>
        </w:rPr>
        <w:t xml:space="preserve"/>
      </w:r>
    </w:p>
    <w:p>
      <w:pPr/>
      <w:r>
        <w:rPr>
          <w:rFonts w:ascii="Trebuchet MS" w:hAnsi="Trebuchet MS" w:cs="Trebuchet MS"/>
          <w:sz w:val="22"/>
          <w:sz-cs w:val="22"/>
          <w:b/>
        </w:rPr>
        <w:t xml:space="preserve">Vurdering av sakens fakta:</w:t>
      </w:r>
    </w:p>
    <w:p>
      <w:pPr/>
      <w:r>
        <w:rPr>
          <w:rFonts w:ascii="Trebuchet MS" w:hAnsi="Trebuchet MS" w:cs="Trebuchet MS"/>
          <w:sz w:val="22"/>
          <w:sz-cs w:val="22"/>
        </w:rPr>
        <w:t xml:space="preserve">Jf. bestemmelsene i Forvaltningsloven § 25 begrunnes avgjørelsen i saken i ht. Pasient og brukerrettighetsloven § 2-1 a jf. Helse og omsorgstjenesteloven § 3-2 andre ledd pkt. 6 bokstav b. </w:t>
      </w:r>
    </w:p>
    <w:p>
      <w:pPr/>
      <w:r>
        <w:rPr>
          <w:rFonts w:ascii="Trebuchet MS" w:hAnsi="Trebuchet MS" w:cs="Trebuchet MS"/>
          <w:sz w:val="22"/>
          <w:sz-cs w:val="22"/>
          <w:u w:val="single" w:color="000000"/>
        </w:rPr>
        <w:t xml:space="preserve">Faktum lagt til grunn for avgjørelsen: </w:t>
      </w:r>
    </w:p>
    <w:p>
      <w:pPr/>
      <w:r>
        <w:rPr>
          <w:rFonts w:ascii="Trebuchet MS" w:hAnsi="Trebuchet MS" w:cs="Trebuchet MS"/>
          <w:sz w:val="22"/>
          <w:sz-cs w:val="22"/>
        </w:rPr>
        <w:t xml:space="preserve">Vedtaket bygger på opplysningene som beskrevet i faktadelen. Til tross for at vi har fått henvendelser fra både «</w:t>
      </w:r>
      <w:r>
        <w:rPr>
          <w:rFonts w:ascii="Trebuchet MS" w:hAnsi="Trebuchet MS" w:cs="Trebuchet MS"/>
          <w:sz w:val="22"/>
          <w:sz-cs w:val="22"/>
          <w:i/>
        </w:rPr>
        <w:t xml:space="preserve">Avdeling/Institusjon</w:t>
      </w:r>
      <w:r>
        <w:rPr>
          <w:rFonts w:ascii="Trebuchet MS" w:hAnsi="Trebuchet MS" w:cs="Trebuchet MS"/>
          <w:sz w:val="22"/>
          <w:sz-cs w:val="22"/>
        </w:rPr>
        <w:t xml:space="preserve">» og fastlege, så vurderes saken ut fra det du forteller er dine behov og målsetninger fremover. Målet er å få etablert deg i eget hjem i en rolig og oversiktlig prosess.</w:t>
      </w:r>
    </w:p>
    <w:p>
      <w:pPr/>
      <w:r>
        <w:rPr>
          <w:rFonts w:ascii="Trebuchet MS" w:hAnsi="Trebuchet MS" w:cs="Trebuchet MS"/>
          <w:sz w:val="22"/>
          <w:sz-cs w:val="22"/>
        </w:rPr>
        <w:t xml:space="preserve"/>
      </w:r>
    </w:p>
    <w:p>
      <w:pPr/>
      <w:r>
        <w:rPr>
          <w:rFonts w:ascii="Trebuchet MS" w:hAnsi="Trebuchet MS" w:cs="Trebuchet MS"/>
          <w:sz w:val="22"/>
          <w:sz-cs w:val="22"/>
          <w:u w:val="single" w:color="000000"/>
        </w:rPr>
        <w:t xml:space="preserve">De følgende hovedhensyn har vært avgjørende for skjønnsutøvelsen:</w:t>
      </w:r>
    </w:p>
    <w:p>
      <w:pPr/>
      <w:r>
        <w:rPr>
          <w:rFonts w:ascii="Trebuchet MS" w:hAnsi="Trebuchet MS" w:cs="Trebuchet MS"/>
          <w:sz w:val="22"/>
          <w:sz-cs w:val="22"/>
        </w:rPr>
        <w:t xml:space="preserve">For at du skal kunne flytte ut og få etablert deg vurderes det at du må få hjelp til å få til dette. Du er 00 år og det kan således være på tide at du flytter. Videre kan det tenkes at du vil få økt din evne til å være selvstendig når du bor for deg selv. Spesielt med tanke på ditt ønske om hjelp med budsjett og få utarbeidet struktur. Dermed er også dette noe Gjøvik kommune ønsker å støtte deg i da dette antas å øke dine muligheter for jobb og aktivitet videre. </w:t>
      </w:r>
    </w:p>
    <w:p>
      <w:pPr/>
      <w:r>
        <w:rPr>
          <w:rFonts w:ascii="Trebuchet MS" w:hAnsi="Trebuchet MS" w:cs="Trebuchet MS"/>
          <w:sz w:val="22"/>
          <w:sz-cs w:val="22"/>
        </w:rPr>
        <w:t xml:space="preserve"/>
      </w:r>
    </w:p>
    <w:p>
      <w:pPr/>
      <w:r>
        <w:rPr>
          <w:rFonts w:ascii="Trebuchet MS" w:hAnsi="Trebuchet MS" w:cs="Trebuchet MS"/>
          <w:sz w:val="22"/>
          <w:sz-cs w:val="22"/>
        </w:rPr>
        <w:t xml:space="preserve">På bakgrunn av overnevnte vurderes det at du fyller vilkårene i gjeldende lovverk jf. Pasient og brukerrettighetsloven og Helse og omsorgstjenesteloven.</w:t>
      </w:r>
    </w:p>
    <w:p>
      <w:pPr/>
      <w:r>
        <w:rPr>
          <w:rFonts w:ascii="Trebuchet MS" w:hAnsi="Trebuchet MS" w:cs="Trebuchet MS"/>
          <w:sz w:val="22"/>
          <w:sz-cs w:val="22"/>
        </w:rPr>
        <w:t xml:space="preserve"/>
      </w:r>
    </w:p>
    <w:p>
      <w:pPr/>
      <w:r>
        <w:rPr>
          <w:rFonts w:ascii="Trebuchet MS" w:hAnsi="Trebuchet MS" w:cs="Trebuchet MS"/>
          <w:sz w:val="22"/>
          <w:sz-cs w:val="22"/>
          <w:b/>
        </w:rPr>
        <w:t xml:space="preserve">Egenbetaling:</w:t>
      </w:r>
    </w:p>
    <w:p>
      <w:pPr/>
      <w:r>
        <w:rPr>
          <w:rFonts w:ascii="Trebuchet MS" w:hAnsi="Trebuchet MS" w:cs="Trebuchet MS"/>
          <w:sz w:val="22"/>
          <w:sz-cs w:val="22"/>
        </w:rPr>
        <w:t xml:space="preserve">Tiltakene i dette vedtaket utløser ikke egenbetaling.</w:t>
      </w:r>
    </w:p>
    <w:p>
      <w:pPr/>
      <w:r>
        <w:rPr>
          <w:rFonts w:ascii="Trebuchet MS" w:hAnsi="Trebuchet MS" w:cs="Trebuchet MS"/>
          <w:sz w:val="22"/>
          <w:sz-cs w:val="22"/>
        </w:rPr>
        <w:t xml:space="preserve"/>
      </w:r>
    </w:p>
    <w:p>
      <w:pPr/>
      <w:r>
        <w:rPr>
          <w:rFonts w:ascii="Trebuchet MS" w:hAnsi="Trebuchet MS" w:cs="Trebuchet MS"/>
          <w:sz w:val="22"/>
          <w:sz-cs w:val="22"/>
          <w:b/>
        </w:rPr>
        <w:t xml:space="preserve">Klage på vedtak:</w:t>
      </w:r>
    </w:p>
    <w:p>
      <w:pPr/>
      <w:r>
        <w:rPr>
          <w:rFonts w:ascii="Trebuchet MS" w:hAnsi="Trebuchet MS" w:cs="Trebuchet MS"/>
          <w:sz w:val="22"/>
          <w:sz-cs w:val="22"/>
        </w:rPr>
        <w:t xml:space="preserve">Vi vil informere deg om at du med hjemmel i pasient- og brukerrettighetsloven § 7-2 kan påklage vedtak om tjeneste til Fylkesmannen. </w:t>
      </w:r>
    </w:p>
    <w:p>
      <w:pPr/>
      <w:r>
        <w:rPr>
          <w:rFonts w:ascii="Trebuchet MS" w:hAnsi="Trebuchet MS" w:cs="Trebuchet MS"/>
          <w:sz w:val="22"/>
          <w:sz-cs w:val="22"/>
        </w:rPr>
        <w:t xml:space="preserve">Vedtaket om egenbetaling, hjemlet i forskrift om egenandel for kommunale helse- og omsorgstjenester, kan også påklages til samme instans med hjemmel i pasient- og brukerrettighetsloven § 7-2.</w:t>
      </w:r>
    </w:p>
    <w:p>
      <w:pPr/>
      <w:r>
        <w:rPr>
          <w:rFonts w:ascii="Trebuchet MS" w:hAnsi="Trebuchet MS" w:cs="Trebuchet MS"/>
          <w:sz w:val="22"/>
          <w:sz-cs w:val="22"/>
        </w:rPr>
        <w:t xml:space="preserve"/>
      </w:r>
    </w:p>
    <w:p>
      <w:pPr/>
      <w:r>
        <w:rPr>
          <w:rFonts w:ascii="Trebuchet MS" w:hAnsi="Trebuchet MS" w:cs="Trebuchet MS"/>
          <w:sz w:val="22"/>
          <w:sz-cs w:val="22"/>
        </w:rPr>
        <w:t xml:space="preserve">En eventuell klage sendes Tildeling og koordinering i Gjøvik kommune. Klagefristen er 4 uker fra mottatt melding om vedtak. Dersom du trenger hjelp eller veiledning til å utforme en klage, kan du ta kontakt med Tildeling og koordinering, kommunens servicetorg eller annen kommunal instans. Klagen må være underskrevet av den saken gjelder eller dennes fullmektig.</w:t>
      </w:r>
    </w:p>
    <w:p>
      <w:pPr/>
      <w:r>
        <w:rPr>
          <w:rFonts w:ascii="Trebuchet MS" w:hAnsi="Trebuchet MS" w:cs="Trebuchet MS"/>
          <w:sz w:val="22"/>
          <w:sz-cs w:val="22"/>
        </w:rPr>
        <w:t xml:space="preserve"/>
      </w:r>
    </w:p>
    <w:p>
      <w:pPr/>
      <w:r>
        <w:rPr>
          <w:rFonts w:ascii="Trebuchet MS" w:hAnsi="Trebuchet MS" w:cs="Trebuchet MS"/>
          <w:sz w:val="22"/>
          <w:sz-cs w:val="22"/>
          <w:b/>
        </w:rPr>
        <w:t xml:space="preserve">Innsynsrett:</w:t>
      </w:r>
    </w:p>
    <w:p>
      <w:pPr/>
      <w:r>
        <w:rPr>
          <w:rFonts w:ascii="Trebuchet MS" w:hAnsi="Trebuchet MS" w:cs="Trebuchet MS"/>
          <w:sz w:val="22"/>
          <w:sz-cs w:val="22"/>
        </w:rPr>
        <w:t xml:space="preserve">Dersom du ønsker å gjøre deg kjent med de saksdokumenter som ligger til grunn for vår vurdering og avgjørelse har du rett til innsyn i dokumentene i henhold til forvaltningslovens § 18, første ledd, jf. § 18 annet ledd og § 19 (unntaksbestemmelsene). Hvis du ønsker å benytte innsynsretten kan du ta kontakt med din saksbehandler per brev eller telefon.</w:t>
      </w:r>
    </w:p>
    <w:p>
      <w:pPr/>
      <w:r>
        <w:rPr>
          <w:rFonts w:ascii="Trebuchet MS" w:hAnsi="Trebuchet MS" w:cs="Trebuchet MS"/>
          <w:sz w:val="22"/>
          <w:sz-cs w:val="22"/>
        </w:rPr>
        <w:t xml:space="preserve"/>
      </w:r>
    </w:p>
    <w:p>
      <w:pPr/>
      <w:r>
        <w:rPr>
          <w:rFonts w:ascii="Trebuchet MS" w:hAnsi="Trebuchet MS" w:cs="Trebuchet MS"/>
          <w:sz w:val="22"/>
          <w:sz-cs w:val="22"/>
          <w:b/>
        </w:rPr>
        <w:t xml:space="preserve"/>
      </w:r>
    </w:p>
    <w:p>
      <w:pPr/>
      <w:r>
        <w:rPr>
          <w:rFonts w:ascii="Trebuchet MS" w:hAnsi="Trebuchet MS" w:cs="Trebuchet MS"/>
          <w:sz w:val="22"/>
          <w:sz-cs w:val="22"/>
          <w:b/>
        </w:rPr>
        <w:t xml:space="preserve">Melding:</w:t>
      </w:r>
      <w:r>
        <w:rPr>
          <w:rFonts w:ascii="Trebuchet MS" w:hAnsi="Trebuchet MS" w:cs="Trebuchet MS"/>
          <w:sz w:val="22"/>
          <w:sz-cs w:val="22"/>
        </w:rPr>
        <w:t xml:space="preserve"/>
      </w:r>
    </w:p>
    <w:p>
      <w:pPr/>
      <w:r>
        <w:rPr>
          <w:rFonts w:ascii="Trebuchet MS" w:hAnsi="Trebuchet MS" w:cs="Trebuchet MS"/>
          <w:sz w:val="22"/>
          <w:sz-cs w:val="22"/>
        </w:rPr>
        <w:t xml:space="preserve">Miljøarbeidertjenesten i CC vil ta kontakt med deg for avtale om oppstart av tjenesten.</w:t>
      </w:r>
    </w:p>
    <w:p>
      <w:pPr/>
      <w:r>
        <w:rPr>
          <w:rFonts w:ascii="Trebuchet MS" w:hAnsi="Trebuchet MS" w:cs="Trebuchet MS"/>
          <w:sz w:val="22"/>
          <w:sz-cs w:val="22"/>
        </w:rPr>
        <w:t xml:space="preserve">Hjelpebehovet vil være under kontinuerlig vurdering.</w:t>
      </w:r>
    </w:p>
    <w:p>
      <w:pPr/>
      <w:r>
        <w:rPr>
          <w:rFonts w:ascii="Trebuchet MS" w:hAnsi="Trebuchet MS" w:cs="Trebuchet MS"/>
          <w:sz w:val="22"/>
          <w:sz-cs w:val="22"/>
        </w:rPr>
        <w:t xml:space="preserve"/>
      </w:r>
    </w:p>
    <w:p>
      <w:pPr/>
      <w:r>
        <w:rPr>
          <w:rFonts w:ascii="Trebuchet MS" w:hAnsi="Trebuchet MS" w:cs="Trebuchet MS"/>
          <w:sz w:val="20"/>
          <w:sz-cs w:val="20"/>
          <w:b/>
        </w:rPr>
        <w:t xml:space="preserve">Pasient- og brukerombudet:</w:t>
      </w:r>
    </w:p>
    <w:p>
      <w:pPr/>
      <w:r>
        <w:rPr>
          <w:rFonts w:ascii="Trebuchet MS" w:hAnsi="Trebuchet MS" w:cs="Trebuchet MS"/>
          <w:sz w:val="20"/>
          <w:sz-cs w:val="20"/>
        </w:rPr>
        <w:t xml:space="preserve">Ved behov for bistand utover de ansattes veiledningsplikt, kan Pasient- og brukerombudet i Hedmark og Oppland kontaktes. Ombudet skal ivareta pasientens og brukerens behov, interesser og rettssikkerhet. Kontakttelefon til ombudet er 62 55 14 90.</w:t>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Med vennlig hilsen</w:t>
      </w:r>
    </w:p>
    <w:p>
      <w:pPr/>
      <w:r>
        <w:rPr>
          <w:rFonts w:ascii="Trebuchet MS" w:hAnsi="Trebuchet MS" w:cs="Trebuchet MS"/>
          <w:sz w:val="22"/>
          <w:sz-cs w:val="22"/>
        </w:rPr>
        <w:t xml:space="preserve"/>
      </w:r>
    </w:p>
    <w:p>
      <w:pPr>
        <w:jc w:val="center"/>
      </w:pPr>
      <w:r>
        <w:rPr>
          <w:rFonts w:ascii="Helvetica" w:hAnsi="Helvetica" w:cs="Helvetica"/>
          <w:sz w:val="28"/>
          <w:sz-cs w:val="28"/>
          <w:b/>
          <w:color w:val="365F91"/>
        </w:rPr>
        <w:t xml:space="preserve">aa</w:t>
      </w:r>
    </w:p>
    <w:p>
      <w:pPr/>
      <w:r>
        <w:rPr>
          <w:rFonts w:ascii="Trebuchet MS" w:hAnsi="Trebuchet MS" w:cs="Trebuchet MS"/>
          <w:sz w:val="22"/>
          <w:sz-cs w:val="22"/>
        </w:rPr>
        <w:t xml:space="preserve"/>
      </w:r>
    </w:p>
    <w:p>
      <w:pPr>
        <w:jc w:val="center"/>
      </w:pPr>
      <w:r>
        <w:rPr>
          <w:rFonts w:ascii="Helvetica" w:hAnsi="Helvetica" w:cs="Helvetica"/>
          <w:sz w:val="28"/>
          <w:sz-cs w:val="28"/>
          <w:color w:val="365F91"/>
        </w:rPr>
        <w:t xml:space="preserve">bb</w:t>
      </w:r>
    </w:p>
    <w:p>
      <w:pPr>
        <w:jc w:val="center"/>
      </w:pPr>
      <w:r>
        <w:rPr>
          <w:rFonts w:ascii="Trebuchet MS" w:hAnsi="Trebuchet MS" w:cs="Trebuchet MS"/>
          <w:sz w:val="22"/>
          <w:sz-cs w:val="22"/>
        </w:rPr>
        <w:t xml:space="preserve">tjenesteleder </w:t>
      </w:r>
    </w:p>
    <w:p>
      <w:pPr>
        <w:jc w:val="center"/>
      </w:pPr>
      <w:r>
        <w:rPr>
          <w:rFonts w:ascii="Trebuchet MS" w:hAnsi="Trebuchet MS" w:cs="Trebuchet MS"/>
          <w:sz w:val="22"/>
          <w:sz-cs w:val="22"/>
        </w:rPr>
        <w:t xml:space="preserve">Tildeling og koordinering</w:t>
      </w:r>
    </w:p>
    <w:p>
      <w:pPr/>
      <w:r>
        <w:rPr>
          <w:rFonts w:ascii="Trebuchet MS" w:hAnsi="Trebuchet MS" w:cs="Trebuchet MS"/>
          <w:sz w:val="22"/>
          <w:sz-cs w:val="22"/>
        </w:rPr>
        <w:t xml:space="preserve"/>
      </w:r>
    </w:p>
    <w:p>
      <w:pPr>
        <w:jc w:val="center"/>
      </w:pPr>
      <w:r>
        <w:rPr>
          <w:rFonts w:ascii="Trebuchet MS" w:hAnsi="Trebuchet MS" w:cs="Trebuchet MS"/>
          <w:sz w:val="22"/>
          <w:sz-cs w:val="22"/>
        </w:rPr>
        <w:t xml:space="preserve">saksbehandler</w:t>
      </w:r>
    </w:p>
    <w:p>
      <w:pPr/>
      <w:r>
        <w:rPr>
          <w:rFonts w:ascii="Trebuchet MS" w:hAnsi="Trebuchet MS" w:cs="Trebuchet MS"/>
          <w:sz w:val="22"/>
          <w:sz-cs w:val="22"/>
        </w:rPr>
        <w:t xml:space="preserve"/>
      </w:r>
    </w:p>
    <w:p>
      <w:pPr/>
      <w:r>
        <w:rPr>
          <w:rFonts w:ascii="Trebuchet MS" w:hAnsi="Trebuchet MS" w:cs="Trebuchet MS"/>
          <w:sz w:val="22"/>
          <w:sz-cs w:val="22"/>
        </w:rPr>
        <w:t xml:space="preserve">Dokumentet er elektronisk godkjent og sendes uten signatur.</w:t>
      </w:r>
    </w:p>
    <w:p>
      <w:pPr/>
      <w:r>
        <w:rPr>
          <w:rFonts w:ascii="Trebuchet MS" w:hAnsi="Trebuchet MS" w:cs="Trebuchet MS"/>
          <w:sz w:val="22"/>
          <w:sz-cs w:val="22"/>
        </w:rPr>
        <w:t xml:space="preserve"/>
        <w:br/>
        <w:t xml:space="preserve">Kopi:</w:t>
        <w:tab/>
        <w:t xml:space="preserve">Brukermappe</w:t>
      </w:r>
    </w:p>
    <w:p>
      <w:pPr/>
      <w:r>
        <w:rPr>
          <w:rFonts w:ascii="Trebuchet MS" w:hAnsi="Trebuchet MS" w:cs="Trebuchet MS"/>
          <w:sz w:val="22"/>
          <w:sz-cs w:val="22"/>
        </w:rPr>
        <w:t xml:space="preserve"/>
        <w:tab/>
        <w:t xml:space="preserve"/>
      </w:r>
    </w:p>
    <w:p>
      <w:pPr/>
      <w:r>
        <w:rPr>
          <w:rFonts w:ascii="Trebuchet MS" w:hAnsi="Trebuchet MS" w:cs="Trebuchet MS"/>
          <w:sz w:val="22"/>
          <w:sz-cs w:val="22"/>
        </w:rPr>
        <w:t xml:space="preserve"> </w:t>
      </w:r>
    </w:p>
    <w:sectPr>
      <w:pgSz w:w="11900" w:h="16840"/>
      <w:pgMar w:top="1701" w:right="1134" w:bottom="1985"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Gjøvik Kommune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Karlstad</dc:creator>
</cp:coreProperties>
</file>

<file path=docProps/meta.xml><?xml version="1.0" encoding="utf-8"?>
<meta xmlns="http://schemas.apple.com/cocoa/2006/metadata">
  <generator>CocoaOOXMLWriter/1671.6</generator>
</meta>
</file>